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9E9C" w14:textId="402D62E6" w:rsidR="00F62EAA" w:rsidRPr="00F55A5B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bookmarkStart w:id="0" w:name="_Hlk33110128"/>
      <w:bookmarkEnd w:id="0"/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 w:rsidR="00877B21">
        <w:rPr>
          <w:rFonts w:cs="Arial"/>
          <w:b/>
          <w:noProof/>
          <w:sz w:val="22"/>
          <w:szCs w:val="18"/>
        </w:rPr>
        <w:t>2210</w:t>
      </w:r>
      <w:r w:rsidR="008A7ED0">
        <w:rPr>
          <w:rFonts w:cs="Arial"/>
          <w:b/>
          <w:noProof/>
          <w:sz w:val="22"/>
          <w:szCs w:val="18"/>
        </w:rPr>
        <w:t>821</w:t>
      </w:r>
    </w:p>
    <w:p w14:paraId="544687DC" w14:textId="77777777" w:rsidR="00F62EAA" w:rsidRPr="00F55A5B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2"/>
      <w:bookmarkStart w:id="2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1"/>
      <w:bookmarkEnd w:id="2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  <w:lang w:eastAsia="zh-CN"/>
        </w:rPr>
        <w:t>SA2</w:t>
      </w:r>
    </w:p>
    <w:p w14:paraId="1947D234" w14:textId="4576A905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</w:rPr>
        <w:t xml:space="preserve">RAN, </w:t>
      </w:r>
      <w:r>
        <w:rPr>
          <w:rFonts w:ascii="Arial" w:hAnsi="Arial" w:cs="Arial" w:hint="eastAsia"/>
          <w:bCs/>
          <w:lang w:eastAsia="zh-CN"/>
        </w:rPr>
        <w:t>RAN3</w:t>
      </w:r>
    </w:p>
    <w:p w14:paraId="7357D1F4" w14:textId="180CFDF0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 w:hint="eastAsia"/>
          <w:bCs/>
          <w:lang w:eastAsia="zh-CN"/>
        </w:rPr>
        <w:t>SA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040C9C90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467F15B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However, i</w:t>
      </w:r>
      <w:r w:rsidRPr="00D4312E">
        <w:rPr>
          <w:rFonts w:eastAsia="Times New Roman"/>
          <w:color w:val="000000"/>
          <w:lang w:eastAsia="ja-JP"/>
        </w:rPr>
        <w:t xml:space="preserve">ntroducing MOCN network sharing for multicast </w:t>
      </w:r>
      <w:r>
        <w:rPr>
          <w:rFonts w:eastAsia="Times New Roman"/>
          <w:color w:val="000000"/>
          <w:lang w:eastAsia="ja-JP"/>
        </w:rPr>
        <w:t xml:space="preserve">would </w:t>
      </w:r>
      <w:r w:rsidRPr="00D4312E">
        <w:rPr>
          <w:rFonts w:eastAsia="Times New Roman"/>
          <w:color w:val="000000"/>
          <w:lang w:eastAsia="ja-JP"/>
        </w:rPr>
        <w:t>requir</w:t>
      </w:r>
      <w:r>
        <w:rPr>
          <w:rFonts w:eastAsia="Times New Roman"/>
          <w:color w:val="000000"/>
          <w:lang w:eastAsia="ja-JP"/>
        </w:rPr>
        <w:t>e</w:t>
      </w:r>
      <w:r w:rsidRPr="00D4312E">
        <w:rPr>
          <w:rFonts w:eastAsia="Times New Roman"/>
          <w:color w:val="000000"/>
          <w:lang w:eastAsia="ja-JP"/>
        </w:rPr>
        <w:t xml:space="preserve"> both study and normative work in SA2 and cannot be introduced by RAN3 alone. There are substantial technical differences compared to MOCN network sharing for broadcast.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587F87">
        <w:rPr>
          <w:rFonts w:ascii="Arial" w:hAnsi="Arial" w:cs="Arial"/>
          <w:bCs/>
        </w:rPr>
        <w:t xml:space="preserve">AdHoc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535037"/>
    <w:rsid w:val="00587F87"/>
    <w:rsid w:val="006D358C"/>
    <w:rsid w:val="00877B21"/>
    <w:rsid w:val="008A7ED0"/>
    <w:rsid w:val="00C42139"/>
    <w:rsid w:val="00D21FB4"/>
    <w:rsid w:val="00D4312E"/>
    <w:rsid w:val="00F6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Thomas Belling</cp:lastModifiedBy>
  <cp:revision>2</cp:revision>
  <dcterms:created xsi:type="dcterms:W3CDTF">2022-11-04T15:19:00Z</dcterms:created>
  <dcterms:modified xsi:type="dcterms:W3CDTF">2022-11-04T15:19:00Z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